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830F" w14:textId="79FF6013" w:rsidR="00CE6CC2" w:rsidRDefault="00CE6CC2" w:rsidP="00CE6CC2">
      <w:pPr>
        <w:ind w:right="-284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B0E97E1" wp14:editId="5FC7406C">
            <wp:extent cx="598170" cy="738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194B6" w14:textId="77777777" w:rsidR="00CE6CC2" w:rsidRDefault="00CE6CC2" w:rsidP="00CE6CC2">
      <w:pPr>
        <w:ind w:right="-284"/>
        <w:jc w:val="center"/>
        <w:rPr>
          <w:sz w:val="2"/>
          <w:szCs w:val="2"/>
        </w:rPr>
      </w:pPr>
    </w:p>
    <w:p w14:paraId="3D130826" w14:textId="77777777" w:rsidR="00CE6CC2" w:rsidRDefault="00CE6CC2" w:rsidP="00CE6CC2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E2C6137" w14:textId="77777777" w:rsidR="00CE6CC2" w:rsidRDefault="00CE6CC2" w:rsidP="00CE6CC2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79A326E" w14:textId="77777777" w:rsidR="00CE6CC2" w:rsidRDefault="00CE6CC2" w:rsidP="00CE6CC2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8D6952" w14:textId="77777777" w:rsidR="00CE6CC2" w:rsidRDefault="00CE6CC2" w:rsidP="00CE6CC2">
      <w:pPr>
        <w:pStyle w:val="20"/>
        <w:keepNext/>
        <w:keepLines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90E53F2" w14:textId="77777777" w:rsidR="00CE6CC2" w:rsidRDefault="00CE6CC2" w:rsidP="00CE6CC2">
      <w:pPr>
        <w:spacing w:after="0" w:line="240" w:lineRule="auto"/>
        <w:ind w:right="-284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5B726A3" w14:textId="77777777" w:rsidR="00CE6CC2" w:rsidRDefault="00CE6CC2" w:rsidP="00CE6CC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E51E5C6" w14:textId="77777777" w:rsidR="00CE6CC2" w:rsidRDefault="00CE6CC2" w:rsidP="00CE6CC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6E8BD5E" w14:textId="77777777" w:rsidR="00CE6CC2" w:rsidRDefault="00CE6CC2" w:rsidP="00CE6CC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 1293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CE6CC2" w14:paraId="6044D100" w14:textId="77777777" w:rsidTr="00CE6CC2">
        <w:tc>
          <w:tcPr>
            <w:tcW w:w="8080" w:type="dxa"/>
          </w:tcPr>
          <w:p w14:paraId="29B569DC" w14:textId="77777777" w:rsidR="00CE6CC2" w:rsidRDefault="00CE6CC2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FAAE4EE" w14:textId="77777777" w:rsidR="00CE6CC2" w:rsidRDefault="00CE6CC2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 проведении  отбора получателей субсидий из бюджета Гатчинского муниципального округа-социально ориентированных некоммерческих организаций, не являющихся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2025 году</w:t>
            </w:r>
          </w:p>
          <w:p w14:paraId="4A1D474A" w14:textId="77777777" w:rsidR="00CE6CC2" w:rsidRDefault="00CE6CC2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12D526" w14:textId="77777777" w:rsidR="00CE6CC2" w:rsidRDefault="00CE6CC2" w:rsidP="00CE6CC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района от 28.12.2024 № 6658 «Об утверждении муниципальной программы «Устойчивое общественное развитие в Гатчинском муниципальном округе», постановлением администрации Гатчинского муниципального округа от 17.01.2025 № 126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рамках муниципальной программы Гатчинского муниципального округа «Устойчивое общественное развитие в Гатчинском муниципальном округе»,</w:t>
      </w:r>
    </w:p>
    <w:p w14:paraId="2C87FF14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167CC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607EC87" w14:textId="77777777" w:rsidR="00CE6CC2" w:rsidRDefault="00CE6CC2" w:rsidP="00CE6CC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Комитету по местному самоуправлению администрации Гатчинского муниципального округа провести отбор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округа-социально ориентированных некоммерческих организаций, не являющихся государственными (муниципальными) учреждениями (далее – СО НКО),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2025 году</w:t>
      </w:r>
    </w:p>
    <w:p w14:paraId="5909D4C7" w14:textId="77777777" w:rsidR="00CE6CC2" w:rsidRDefault="00CE6CC2" w:rsidP="00CE6CC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Объявить отбор путем размещения на едином портале в сети Интернет по адресу, на официальном сайте Гатчинского муниципального округа в сети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объявления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 в соответствии с приложением к настоящему постановлению.</w:t>
      </w:r>
    </w:p>
    <w:p w14:paraId="6934B90C" w14:textId="77777777" w:rsidR="00CE6CC2" w:rsidRDefault="00CE6CC2" w:rsidP="00CE6CC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26ABEAA3" w14:textId="77777777" w:rsidR="00CE6CC2" w:rsidRDefault="00CE6CC2" w:rsidP="00CE6CC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2C552A8F" w14:textId="77777777" w:rsidR="00CE6CC2" w:rsidRDefault="00CE6CC2" w:rsidP="00CE6CC2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E8464" w14:textId="77777777" w:rsidR="00CE6CC2" w:rsidRDefault="00CE6CC2" w:rsidP="00CE6CC2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9E55F" w14:textId="77777777" w:rsidR="00CE6CC2" w:rsidRDefault="00CE6CC2" w:rsidP="00CE6CC2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1658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11632DF3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4E6800C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B0BC0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E91DA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E2E84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B3B06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40A15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38440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54835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FD6E3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37215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C66E1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C6B9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BAEE6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1ABF6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EC054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526B0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A156A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45781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DBB17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F4948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B2699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49473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FC397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F3A18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48B15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8485F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D30A3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FCC09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И.В. Павлов</w:t>
      </w:r>
    </w:p>
    <w:p w14:paraId="45E3419F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Приложение к постановлению администрации Гатчинского муниципального округа Ленинградской области </w:t>
      </w:r>
    </w:p>
    <w:p w14:paraId="3A594E1F" w14:textId="77777777" w:rsidR="00CE6CC2" w:rsidRDefault="00CE6CC2" w:rsidP="00CE6CC2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от  25.02.2025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 1293</w:t>
      </w:r>
    </w:p>
    <w:p w14:paraId="0F16E18B" w14:textId="77777777" w:rsidR="00CE6CC2" w:rsidRDefault="00CE6CC2" w:rsidP="00CE6CC2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BD742A5" w14:textId="77777777" w:rsidR="00CE6CC2" w:rsidRDefault="00CE6CC2" w:rsidP="00CE6CC2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7"/>
          <w:sz w:val="28"/>
          <w:szCs w:val="28"/>
          <w:bdr w:val="none" w:sz="0" w:space="0" w:color="auto" w:frame="1"/>
        </w:rPr>
        <w:t xml:space="preserve">Объявление о проведении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 НКО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2025 году</w:t>
      </w:r>
    </w:p>
    <w:p w14:paraId="0C24BA24" w14:textId="77777777" w:rsidR="00CE6CC2" w:rsidRDefault="00CE6CC2" w:rsidP="00CE6CC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7805B6D7" w14:textId="77777777" w:rsidR="00CE6CC2" w:rsidRDefault="00CE6CC2" w:rsidP="00CE6C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из бюджета Гатчинского муниципального округа СО НКО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рамках муниципальной программы Гатчинского муниципального округа «Устойчивое общественное развитие в Гатчинском муниципальном округе»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постановлением администрации Гатчинского муниципального округа от 17.01.2025 № 126 (далее – Порядок) администрация Гатчинского муниципального округа объявляет отбор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 НКО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2025 году (далее – отбор, субсидия, проект).</w:t>
      </w:r>
    </w:p>
    <w:p w14:paraId="0E44460D" w14:textId="77777777" w:rsidR="00CE6CC2" w:rsidRDefault="00CE6CC2" w:rsidP="00CE6C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 по местному самоуправлению администрации Гатчинского муниципального округа (далее – Комитет) (место нахождения и почтовый адрес: 188300, Ленинградская область, г. Гатчина, ул. Карла Маркса,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 xml:space="preserve">. 44, адрес электронной почты: 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msu@gmolo.ru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14:paraId="6C402295" w14:textId="77777777" w:rsidR="00CE6CC2" w:rsidRDefault="00CE6CC2" w:rsidP="00CE6C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поддержка СО НКО,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 на территории Гатчинского муниципального округа и деятельность которых направлена на развитие ветеранского движения в Гатчинском муниципальном округе. Проекты, представляемые СО НКО для получения субсидии должны реализовываться на территории Гатчинского муниципального округа и(или) в проект должны быть привлечены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Гатчинского муниципального округа.  Срок реализации проекта –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30 декабря 2025 года.</w:t>
      </w:r>
    </w:p>
    <w:p w14:paraId="737BA15E" w14:textId="77777777" w:rsidR="00CE6CC2" w:rsidRDefault="00CE6CC2" w:rsidP="00CE6C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заявка)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 с 9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час. 00 мин.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февраля 2025 года до 17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час. 00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 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марта 2025 года.</w:t>
      </w:r>
    </w:p>
    <w:p w14:paraId="68EA7B12" w14:textId="77777777" w:rsidR="00CE6CC2" w:rsidRDefault="00CE6CC2" w:rsidP="00CE6CC2">
      <w:pPr>
        <w:pStyle w:val="a3"/>
        <w:widowControl w:val="0"/>
        <w:tabs>
          <w:tab w:val="left" w:pos="1557"/>
        </w:tabs>
        <w:autoSpaceDE w:val="0"/>
        <w:autoSpaceDN w:val="0"/>
        <w:spacing w:after="0" w:line="240" w:lineRule="auto"/>
        <w:ind w:left="0" w:right="10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отбора - 27 февраля 2025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завершения отбора -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30 апреля 2025 года).</w:t>
      </w:r>
    </w:p>
    <w:p w14:paraId="06805F59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проекта в рамках предоставленной субсидии в целях социальной поддержки и защиты ветеранов войны, труда, Вооруженных Сил, правоохранительных органов, жителей блокадного Ленинграда и бывших малолетних узников фашистских лагерей на территории Гатчинского муниципального округа и развития ветеранского движения в Гатчинском муниципальном округе.</w:t>
      </w:r>
    </w:p>
    <w:p w14:paraId="05D68BD6" w14:textId="77777777" w:rsidR="00CE6CC2" w:rsidRDefault="00CE6CC2" w:rsidP="00CE6CC2">
      <w:pPr>
        <w:pStyle w:val="a3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right="199"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lastRenderedPageBreak/>
        <w:t>Показателями, необходимыми для достижения результата предоставления субсидии, являются:</w:t>
      </w:r>
    </w:p>
    <w:p w14:paraId="12BF548E" w14:textId="77777777" w:rsidR="00CE6CC2" w:rsidRDefault="00CE6CC2" w:rsidP="00CE6CC2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199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 xml:space="preserve">1) количество </w:t>
      </w:r>
      <w:proofErr w:type="spellStart"/>
      <w:r>
        <w:rPr>
          <w:rFonts w:ascii="Times New Roman" w:eastAsia="Times New Roman" w:hAnsi="Times New Roman"/>
          <w:w w:val="105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/>
          <w:w w:val="105"/>
          <w:sz w:val="28"/>
          <w:szCs w:val="28"/>
        </w:rPr>
        <w:t xml:space="preserve"> проекта;</w:t>
      </w:r>
    </w:p>
    <w:p w14:paraId="511B8DD2" w14:textId="77777777" w:rsidR="00CE6CC2" w:rsidRDefault="00CE6CC2" w:rsidP="00CE6CC2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199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2) количество мероприятий, проведенных в рамках проекта;</w:t>
      </w:r>
    </w:p>
    <w:p w14:paraId="291CA102" w14:textId="77777777" w:rsidR="00CE6CC2" w:rsidRDefault="00CE6CC2" w:rsidP="00CE6CC2">
      <w:pPr>
        <w:pStyle w:val="a3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right="199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3) количество публикаций о проекте в средствах массовой информации и(или) социальных сетях.</w:t>
      </w:r>
    </w:p>
    <w:p w14:paraId="4A599CE6" w14:textId="77777777" w:rsidR="00CE6CC2" w:rsidRDefault="00CE6CC2" w:rsidP="00CE6CC2">
      <w:pPr>
        <w:pStyle w:val="a3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right="199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Отбор проводится на электронной платформе в информационно- телекоммуникационной</w:t>
      </w:r>
      <w:r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сети</w:t>
      </w:r>
      <w:r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«Интернет»</w:t>
      </w:r>
      <w:r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по</w:t>
      </w:r>
      <w:r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адресу:</w:t>
      </w:r>
      <w:r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hyperlink r:id="rId6" w:history="1">
        <w:r>
          <w:rPr>
            <w:rStyle w:val="a6"/>
            <w:rFonts w:ascii="Times New Roman" w:hAnsi="Times New Roman"/>
            <w:w w:val="105"/>
            <w:sz w:val="28"/>
            <w:szCs w:val="28"/>
          </w:rPr>
          <w:t>https://</w:t>
        </w:r>
        <w:r>
          <w:rPr>
            <w:rStyle w:val="a6"/>
            <w:rFonts w:ascii="Times New Roman" w:hAnsi="Times New Roman"/>
            <w:w w:val="105"/>
            <w:sz w:val="28"/>
            <w:szCs w:val="28"/>
            <w:lang w:val="en-US"/>
          </w:rPr>
          <w:t>prom</w:t>
        </w:r>
        <w:r>
          <w:rPr>
            <w:rStyle w:val="a6"/>
            <w:rFonts w:ascii="Times New Roman" w:hAnsi="Times New Roman"/>
            <w:w w:val="105"/>
            <w:sz w:val="28"/>
            <w:szCs w:val="28"/>
          </w:rPr>
          <w:t>ote.budget.gov.</w:t>
        </w:r>
        <w:r>
          <w:rPr>
            <w:rStyle w:val="a6"/>
            <w:rFonts w:ascii="Times New Roman" w:hAnsi="Times New Roman"/>
            <w:w w:val="105"/>
            <w:sz w:val="28"/>
            <w:szCs w:val="28"/>
            <w:lang w:val="en-US"/>
          </w:rPr>
          <w:t>r</w:t>
        </w:r>
        <w:r>
          <w:rPr>
            <w:rStyle w:val="a6"/>
            <w:rFonts w:ascii="Times New Roman" w:hAnsi="Times New Roman"/>
            <w:w w:val="105"/>
            <w:sz w:val="28"/>
            <w:szCs w:val="28"/>
          </w:rPr>
          <w:t>u/</w:t>
        </w:r>
      </w:hyperlink>
      <w:r>
        <w:rPr>
          <w:rFonts w:ascii="Times New Roman" w:hAnsi="Times New Roman"/>
          <w:w w:val="105"/>
          <w:sz w:val="28"/>
          <w:szCs w:val="28"/>
          <w:u w:val="single" w:color="030303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14:paraId="6AE4EEDB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получателей субсидии относятся СО НКО, зарегистрированные в качестве российского юридического лица на территории Ленинградской области в порядке, установленном законодательством Российской Федерации.</w:t>
      </w:r>
    </w:p>
    <w:p w14:paraId="6BAC3673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48B1D363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69074F4F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осуществляют один из видов деятельности, указанных в </w:t>
      </w:r>
      <w:hyperlink r:id="rId7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статье 31.1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 или </w:t>
      </w:r>
      <w:hyperlink r:id="rId8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статье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областного закона от 29 июня 2012 года № 52-оз «О государственной поддержке социально ориентированных некоммерческих организаций в Ленинградской области»;</w:t>
      </w:r>
    </w:p>
    <w:p w14:paraId="587A7B70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6DDE6D8C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отборе допускаются СО НКО, соответствующие категориям получателей субсидии и соответствующие на даты рассмотрения заявок и заключения соглашения следующим требованиям:</w:t>
      </w:r>
    </w:p>
    <w:p w14:paraId="091D895A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4D2AEDFA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02F87713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0FCD2EC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E3451FF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83A7F33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9" w:history="1">
        <w:r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контроле за деятельностью лиц, находящихся под иностранным влиянием»;</w:t>
      </w:r>
    </w:p>
    <w:p w14:paraId="072EA005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22BDA726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 на цели, установленные настоящим Порядком, за исключением случаев проведения отбора на следующий финансовый год;</w:t>
      </w:r>
    </w:p>
    <w:p w14:paraId="60C233A5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0" w:history="1">
        <w:r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15442ECA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СО НКО представляет заявку содержащую следующую информацию:</w:t>
      </w:r>
    </w:p>
    <w:p w14:paraId="73C3B9CC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36BBACB7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58DDA7A5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4A754380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0FAB682F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3DC88F04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социальной значимости проекта;</w:t>
      </w:r>
    </w:p>
    <w:p w14:paraId="52237248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14:paraId="34E4083A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2B1C6B45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7C4BF381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08C999F9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39248D8B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4A56EE27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03FB3426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570C5172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команде проекта, в том числе включающая сведения об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образовании и дополнительном образовании (курсы, тренинги);</w:t>
      </w:r>
    </w:p>
    <w:p w14:paraId="0E9D72BC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4947547D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категории, критериям отбора и требованиям, установленным Порядком;</w:t>
      </w:r>
    </w:p>
    <w:p w14:paraId="5081101B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</w:t>
      </w:r>
      <w:hyperlink r:id="rId11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0253CDB4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64072976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«Интернет» информации о СО НКО, о подаваемой ею заявке, иной информации о СО НКО, связанной с отбором.</w:t>
      </w:r>
    </w:p>
    <w:p w14:paraId="01CE811E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14:paraId="6A3C1FEE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FA1EAF8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21C00017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5DD03D95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проекта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pptx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18D7650F" w14:textId="77777777" w:rsidR="00CE6CC2" w:rsidRDefault="00CE6CC2" w:rsidP="00CE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 (при наличии).</w:t>
      </w:r>
    </w:p>
    <w:p w14:paraId="1A4CA174" w14:textId="77777777" w:rsidR="00CE6CC2" w:rsidRDefault="00CE6CC2" w:rsidP="00CE6CC2">
      <w:pPr>
        <w:pStyle w:val="a3"/>
        <w:widowControl w:val="0"/>
        <w:tabs>
          <w:tab w:val="left" w:pos="945"/>
        </w:tabs>
        <w:autoSpaceDE w:val="0"/>
        <w:autoSpaceDN w:val="0"/>
        <w:spacing w:after="0" w:line="240" w:lineRule="auto"/>
        <w:ind w:left="0" w:right="18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Заявки предоставляются в форме электронных документов посредством заполнения</w:t>
      </w:r>
      <w:r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соответствующих</w:t>
      </w:r>
      <w:r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электронных</w:t>
      </w:r>
      <w:r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форм,</w:t>
      </w:r>
      <w:r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размещенных</w:t>
      </w:r>
      <w:r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на</w:t>
      </w:r>
      <w:r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w w:val="105"/>
          <w:sz w:val="28"/>
          <w:szCs w:val="28"/>
        </w:rPr>
        <w:t xml:space="preserve">электронной </w:t>
      </w:r>
      <w:r>
        <w:rPr>
          <w:rFonts w:ascii="Times New Roman" w:hAnsi="Times New Roman"/>
          <w:sz w:val="28"/>
          <w:szCs w:val="28"/>
        </w:rPr>
        <w:t>платформе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«Интернет» по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адресу: </w:t>
      </w:r>
      <w:hyperlink r:id="rId13" w:history="1">
        <w:r>
          <w:rPr>
            <w:rStyle w:val="a6"/>
            <w:rFonts w:ascii="Times New Roman" w:hAnsi="Times New Roman"/>
            <w:sz w:val="28"/>
            <w:szCs w:val="28"/>
          </w:rPr>
          <w:t>https://pгo</w:t>
        </w:r>
        <w:r>
          <w:rPr>
            <w:rStyle w:val="a6"/>
            <w:rFonts w:ascii="Times New Roman" w:hAnsi="Times New Roman"/>
            <w:sz w:val="28"/>
            <w:szCs w:val="28"/>
            <w:lang w:val="en-US"/>
          </w:rPr>
          <w:t>m</w:t>
        </w:r>
        <w:proofErr w:type="spellStart"/>
        <w:r>
          <w:rPr>
            <w:rStyle w:val="a6"/>
            <w:rFonts w:ascii="Times New Roman" w:hAnsi="Times New Roman"/>
            <w:sz w:val="28"/>
            <w:szCs w:val="28"/>
          </w:rPr>
          <w:t>ote.b</w:t>
        </w:r>
        <w:proofErr w:type="spellEnd"/>
        <w:r>
          <w:rPr>
            <w:rStyle w:val="a6"/>
            <w:rFonts w:ascii="Times New Roman" w:hAnsi="Times New Roman"/>
            <w:sz w:val="28"/>
            <w:szCs w:val="28"/>
            <w:lang w:val="en-US"/>
          </w:rPr>
          <w:t>u</w:t>
        </w:r>
        <w:proofErr w:type="spellStart"/>
        <w:r>
          <w:rPr>
            <w:rStyle w:val="a6"/>
            <w:rFonts w:ascii="Times New Roman" w:hAnsi="Times New Roman"/>
            <w:sz w:val="28"/>
            <w:szCs w:val="28"/>
          </w:rPr>
          <w:t>dget.gov.гu</w:t>
        </w:r>
        <w:proofErr w:type="spellEnd"/>
        <w:r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  <w:u w:val="single" w:color="777777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единый портал).</w:t>
      </w:r>
    </w:p>
    <w:p w14:paraId="08DAB10A" w14:textId="77777777" w:rsidR="00CE6CC2" w:rsidRDefault="00CE6CC2" w:rsidP="00CE6CC2">
      <w:pPr>
        <w:pStyle w:val="a3"/>
        <w:widowControl w:val="0"/>
        <w:tabs>
          <w:tab w:val="left" w:pos="945"/>
        </w:tabs>
        <w:autoSpaceDE w:val="0"/>
        <w:autoSpaceDN w:val="0"/>
        <w:spacing w:after="0" w:line="240" w:lineRule="auto"/>
        <w:ind w:left="0" w:right="18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НКО, подавшая заявку, несет ответственность за подлинность документов и достоверность сведений, представленных на отбор,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48C69490" w14:textId="77777777" w:rsidR="00CE6CC2" w:rsidRDefault="00CE6CC2" w:rsidP="00CE6CC2">
      <w:pPr>
        <w:pStyle w:val="a3"/>
        <w:widowControl w:val="0"/>
        <w:tabs>
          <w:tab w:val="left" w:pos="1330"/>
        </w:tabs>
        <w:autoSpaceDE w:val="0"/>
        <w:autoSpaceDN w:val="0"/>
        <w:spacing w:after="0" w:line="240" w:lineRule="auto"/>
        <w:ind w:left="0" w:right="2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НКО вправе представить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более одной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заявки на отбор. При подаче двух и более заявок вторая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последующие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заявки не допускаются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отбора.</w:t>
      </w:r>
    </w:p>
    <w:p w14:paraId="053E408B" w14:textId="77777777" w:rsidR="00CE6CC2" w:rsidRDefault="00CE6CC2" w:rsidP="00CE6CC2">
      <w:pPr>
        <w:pStyle w:val="a3"/>
        <w:widowControl w:val="0"/>
        <w:tabs>
          <w:tab w:val="left" w:pos="1457"/>
        </w:tabs>
        <w:autoSpaceDE w:val="0"/>
        <w:autoSpaceDN w:val="0"/>
        <w:spacing w:after="0" w:line="240" w:lineRule="auto"/>
        <w:ind w:left="0" w:right="20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НКО вправе отозвать заявку с электронной платформы в течение срока подачи заявок.</w:t>
      </w:r>
    </w:p>
    <w:p w14:paraId="403EBB02" w14:textId="77777777" w:rsidR="00CE6CC2" w:rsidRDefault="00CE6CC2" w:rsidP="00CE6CC2">
      <w:pPr>
        <w:spacing w:after="0" w:line="240" w:lineRule="auto"/>
        <w:ind w:right="2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заявку участником отбора осуществляется путем отзыва и подачи новой заявки. Процедура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 заявки на доработку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предусмотрена.</w:t>
      </w:r>
    </w:p>
    <w:p w14:paraId="41992381" w14:textId="77777777" w:rsidR="00CE6CC2" w:rsidRDefault="00CE6CC2" w:rsidP="00CE6CC2">
      <w:pPr>
        <w:pStyle w:val="a3"/>
        <w:widowControl w:val="0"/>
        <w:tabs>
          <w:tab w:val="left" w:pos="14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31"/>
          <w:sz w:val="28"/>
          <w:szCs w:val="28"/>
        </w:rPr>
        <w:t xml:space="preserve"> пунктами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2.11- </w:t>
      </w:r>
      <w:r>
        <w:rPr>
          <w:rFonts w:ascii="Times New Roman" w:hAnsi="Times New Roman"/>
          <w:sz w:val="28"/>
          <w:szCs w:val="28"/>
        </w:rPr>
        <w:t>2.23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Порядка.</w:t>
      </w:r>
    </w:p>
    <w:p w14:paraId="2AF3D54B" w14:textId="77777777" w:rsidR="00CE6CC2" w:rsidRDefault="00CE6CC2" w:rsidP="00CE6CC2">
      <w:pPr>
        <w:pStyle w:val="a3"/>
        <w:widowControl w:val="0"/>
        <w:tabs>
          <w:tab w:val="left" w:pos="1453"/>
        </w:tabs>
        <w:autoSpaceDE w:val="0"/>
        <w:autoSpaceDN w:val="0"/>
        <w:spacing w:after="0" w:line="240" w:lineRule="auto"/>
        <w:ind w:left="0" w:right="2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в срок, указанный в пункте 2.11 Порядка, принимает решение об определении заявок, допущенных к участию в отборе, и об отклонении заявок, которое оформляется постановлением администрации Гатчинского муниципального округа.</w:t>
      </w:r>
    </w:p>
    <w:p w14:paraId="674A7862" w14:textId="77777777" w:rsidR="00CE6CC2" w:rsidRDefault="00CE6CC2" w:rsidP="00CE6CC2">
      <w:pPr>
        <w:pStyle w:val="a3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right="2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отборов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создается Экспертный совет (далее – Совет), состав которого утверждается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Гатчинского муниципального округа. Совет осуществляет свою деятельность свою деятельность в соответствии с </w:t>
      </w:r>
      <w:hyperlink r:id="rId14" w:anchor="P433" w:history="1">
        <w:r>
          <w:rPr>
            <w:rStyle w:val="a6"/>
            <w:rFonts w:ascii="Times New Roman" w:hAnsi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/>
          <w:sz w:val="28"/>
          <w:szCs w:val="28"/>
        </w:rPr>
        <w:t xml:space="preserve"> о деятельности Совета и экспертов (приложение 1 к Порядку).</w:t>
      </w:r>
    </w:p>
    <w:p w14:paraId="2EF93526" w14:textId="77777777" w:rsidR="00CE6CC2" w:rsidRDefault="00CE6CC2" w:rsidP="00CE6CC2">
      <w:pPr>
        <w:pStyle w:val="a3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right="2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прилагаемые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 для оценки.</w:t>
      </w:r>
    </w:p>
    <w:p w14:paraId="2978BBB6" w14:textId="77777777" w:rsidR="00CE6CC2" w:rsidRDefault="00CE6CC2" w:rsidP="00CE6CC2">
      <w:pPr>
        <w:spacing w:after="0" w:line="240" w:lineRule="auto"/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заявок Советом проводится в соответствии с Методическими рекомендациями по оценке заявок (Приложение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 к Порядку).</w:t>
      </w:r>
    </w:p>
    <w:p w14:paraId="17C604D8" w14:textId="77777777" w:rsidR="00CE6CC2" w:rsidRDefault="00CE6CC2" w:rsidP="00CE6CC2">
      <w:pPr>
        <w:spacing w:after="0" w:line="240" w:lineRule="auto"/>
        <w:ind w:right="2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осуществляет свои полномочия в части определения среднего балла и формирования рейтингов участников отбора, выдачи рекомендаций по вопросу перераспределения ассигнований и о внесении изменений в календарный план проекта и(или) об уменьшении запрашиваемой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суммы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гранта в соответствии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Порядком.</w:t>
      </w:r>
    </w:p>
    <w:p w14:paraId="22B49023" w14:textId="77777777" w:rsidR="00CE6CC2" w:rsidRDefault="00CE6CC2" w:rsidP="00CE6CC2">
      <w:pPr>
        <w:spacing w:after="0" w:line="240" w:lineRule="auto"/>
        <w:ind w:right="20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пунктом 3.3 </w:t>
      </w:r>
      <w:r>
        <w:rPr>
          <w:rFonts w:ascii="Times New Roman" w:hAnsi="Times New Roman" w:cs="Times New Roman"/>
          <w:spacing w:val="-2"/>
          <w:sz w:val="28"/>
          <w:szCs w:val="28"/>
        </w:rPr>
        <w:t>Порядка.</w:t>
      </w:r>
    </w:p>
    <w:p w14:paraId="040A5500" w14:textId="77777777" w:rsidR="00CE6CC2" w:rsidRDefault="00CE6CC2" w:rsidP="00CE6CC2">
      <w:pPr>
        <w:pStyle w:val="a3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Совета принимаются простым большинством голосов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отражаются в протоколе заседания Совета.</w:t>
      </w:r>
    </w:p>
    <w:p w14:paraId="1B6BA304" w14:textId="77777777" w:rsidR="00CE6CC2" w:rsidRDefault="00CE6CC2" w:rsidP="00CE6CC2">
      <w:pPr>
        <w:pStyle w:val="a3"/>
        <w:widowControl w:val="0"/>
        <w:tabs>
          <w:tab w:val="left" w:pos="1462"/>
        </w:tabs>
        <w:autoSpaceDE w:val="0"/>
        <w:autoSpaceDN w:val="0"/>
        <w:spacing w:after="0" w:line="240" w:lineRule="auto"/>
        <w:ind w:left="0" w:right="18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предоставлении субсидии или об отказе в предоставлении субсидии принимается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протокола заседания Совета и оформляется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администрации Гатчинского муниципального округа, проект которого готовит Комитет в течение пяти календарных дней со дня проведения заседания Совета.</w:t>
      </w:r>
    </w:p>
    <w:p w14:paraId="0B5984E8" w14:textId="77777777" w:rsidR="00CE6CC2" w:rsidRDefault="00CE6CC2" w:rsidP="00CE6CC2">
      <w:pPr>
        <w:spacing w:after="0" w:line="240" w:lineRule="auto"/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 должен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подписать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>
        <w:rPr>
          <w:rFonts w:ascii="Times New Roman" w:hAnsi="Times New Roman" w:cs="Times New Roman"/>
          <w:w w:val="110"/>
          <w:sz w:val="28"/>
          <w:szCs w:val="28"/>
        </w:rPr>
        <w:t>не позднее</w:t>
      </w:r>
      <w:r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3</w:t>
      </w:r>
      <w:r>
        <w:rPr>
          <w:rFonts w:ascii="Times New Roman" w:hAnsi="Times New Roman" w:cs="Times New Roman"/>
          <w:w w:val="110"/>
          <w:sz w:val="28"/>
          <w:szCs w:val="28"/>
        </w:rPr>
        <w:t>0</w:t>
      </w:r>
      <w:r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рабочих</w:t>
      </w:r>
      <w:r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дней</w:t>
      </w:r>
      <w:r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со</w:t>
      </w:r>
      <w:r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дня</w:t>
      </w:r>
      <w:r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принятия</w:t>
      </w:r>
      <w:r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о</w:t>
      </w:r>
      <w:r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по типовой форме, утвержденной Комитетом финансов Гатчинского муниципального округа</w:t>
      </w:r>
      <w:r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044C7175" w14:textId="77777777" w:rsidR="00CE6CC2" w:rsidRDefault="00CE6CC2" w:rsidP="00CE6CC2">
      <w:pPr>
        <w:spacing w:after="0" w:line="240" w:lineRule="auto"/>
        <w:ind w:right="19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неподписания</w:t>
      </w:r>
      <w:r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победителем</w:t>
      </w:r>
      <w:r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соглашения в срок, указанный в абзаце первом настоящего пункта, он считается уклонившимся от заключения соглашения.</w:t>
      </w:r>
    </w:p>
    <w:p w14:paraId="03A93953" w14:textId="77777777" w:rsidR="00CE6CC2" w:rsidRDefault="00CE6CC2" w:rsidP="00CE6CC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right="1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предоставлении субсидии, протокол заседания Совета в течение пяти календарных дней со дня подписания протокола </w:t>
      </w:r>
      <w:r>
        <w:rPr>
          <w:rFonts w:ascii="Times New Roman" w:hAnsi="Times New Roman"/>
          <w:sz w:val="28"/>
          <w:szCs w:val="28"/>
        </w:rPr>
        <w:lastRenderedPageBreak/>
        <w:t>председательствующим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размещаются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Гатчинского муниципального округа в сети Интернет.</w:t>
      </w:r>
    </w:p>
    <w:p w14:paraId="0E08D1E3" w14:textId="77777777" w:rsidR="00CE6CC2" w:rsidRDefault="00CE6CC2" w:rsidP="00CE6CC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right="19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подлежащий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распределению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отборе в 2025 году - 5 159 821,00 (Пять миллионов сто пятьдесят девять тысяч восемьсот двадцать один)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рубль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копеек.</w:t>
      </w:r>
    </w:p>
    <w:p w14:paraId="0368B5CE" w14:textId="77777777" w:rsidR="00CE6CC2" w:rsidRDefault="00CE6CC2" w:rsidP="00CE6CC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right="19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Разъяснения положений объявления предоставляются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Комитетом в течение срока приема заявки по письменному обращению участника отбора в течение семи рабочих дней с даты регистрации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соответствующего обращения</w:t>
      </w:r>
      <w:r>
        <w:rPr>
          <w:rFonts w:ascii="Times New Roman" w:hAnsi="Times New Roman"/>
          <w:spacing w:val="40"/>
          <w:sz w:val="28"/>
          <w:szCs w:val="28"/>
        </w:rPr>
        <w:t>.</w:t>
      </w:r>
    </w:p>
    <w:p w14:paraId="6313461F" w14:textId="77777777" w:rsidR="00CE6CC2" w:rsidRDefault="00CE6CC2" w:rsidP="00CE6CC2">
      <w:pPr>
        <w:spacing w:after="0" w:line="240" w:lineRule="auto"/>
        <w:ind w:right="2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также вправе обратиться в Комитет с устным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разъяснениями положений объявления о проведении отбора по телефону: 8(81371) 2 09 39 или по электронной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почте: msu@gmolo.ru.</w:t>
      </w:r>
    </w:p>
    <w:p w14:paraId="75760C7E" w14:textId="77777777" w:rsidR="00CE6CC2" w:rsidRDefault="00CE6CC2" w:rsidP="00CE6CC2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BA302A"/>
    <w:rsid w:val="00C73573"/>
    <w:rsid w:val="00CE6CC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styleId="a6">
    <w:name w:val="Hyperlink"/>
    <w:basedOn w:val="a0"/>
    <w:uiPriority w:val="99"/>
    <w:semiHidden/>
    <w:unhideWhenUsed/>
    <w:rsid w:val="00CE6CC2"/>
    <w:rPr>
      <w:color w:val="0563C1" w:themeColor="hyperlink"/>
      <w:u w:val="single"/>
    </w:rPr>
  </w:style>
  <w:style w:type="paragraph" w:customStyle="1" w:styleId="ConsPlusNormal">
    <w:name w:val="ConsPlusNormal"/>
    <w:rsid w:val="00CE6C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character" w:styleId="a7">
    <w:name w:val="Strong"/>
    <w:basedOn w:val="a0"/>
    <w:uiPriority w:val="22"/>
    <w:qFormat/>
    <w:rsid w:val="00CE6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6625&amp;dst=100105" TargetMode="External"/><Relationship Id="rId13" Type="http://schemas.openxmlformats.org/officeDocument/2006/relationships/hyperlink" Target="https://p&#1075;omote.budget.gov.&#1075;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23&amp;dst=134" TargetMode="Externa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" TargetMode="Externa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hyperlink" Target="mailto:msu@gmol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file:///C:\Users\mashb2\Downloads\&#1086;&#1073;%20&#1086;&#1073;&#1098;&#1103;&#1074;&#1083;&#1077;&#1085;&#1080;&#1080;%20&#1086;&#1090;&#1073;&#1086;&#1088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2672</Words>
  <Characters>15235</Characters>
  <Application>Microsoft Office Word</Application>
  <DocSecurity>0</DocSecurity>
  <Lines>126</Lines>
  <Paragraphs>35</Paragraphs>
  <ScaleCrop>false</ScaleCrop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2025-02-26T13:21:00Z</dcterms:created>
  <dcterms:modified xsi:type="dcterms:W3CDTF">2025-02-26T13:21:00Z</dcterms:modified>
</cp:coreProperties>
</file>